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Good morning ,Padres!  Just wanted to let you guys know that I miss you all, and it’s not the same without seeing you all periods 1 and 2.  I hope you and your family are staying safe in these uncertain times.  I’m looking forward to seeing you all very soon.  Mr. Anderson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Here is a list of to do items for us the next week or so.  I’ll be sending out updated directions/work next week.  There is no order to these, but it’s all of the things we were going to be doing.  I have a heading “School Closure” on our moodle page which will also be where you go to access info listed on here.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Moodle Forums: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Moodle Forums will be on our Moodle Page.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Journal Forum - directions are on our Moodle Page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There will be 3 total - all have directions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Documents: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FRQ Migration - Located in your Drive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Chapter 4 FRQ - Located in your Drive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Population/Cultural Influences of Latin America (Will help with a Moodle Forum)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Links on Moodle Page: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will have articles posted on the Moodle Page that may require you to respond - be on the lookout as those “current events” will be added as they occur.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